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40"/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b/>
          <w:bCs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8286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352" y="21240"/>
                <wp:lineTo x="213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  <w:u w:val="single"/>
        </w:rPr>
        <w:t>Information to consider before finalising Year 13 subject choices 2021</w:t>
      </w:r>
    </w:p>
    <w:p>
      <w:pPr>
        <w:spacing w:before="2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Make wise subject choices based on your academic strengths,      your talents &amp; interests. </w:t>
      </w:r>
    </w:p>
    <w:p>
      <w:pPr>
        <w:spacing w:before="2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Success thereafter comes from hard work.</w:t>
      </w:r>
    </w:p>
    <w:p>
      <w:pPr>
        <w:pStyle w:val="ListParagraph"/>
        <w:numPr>
          <w:ilvl w:val="0"/>
          <w:numId w:val="4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NI University specific entrance requirements can be researched online at </w:t>
      </w:r>
      <w:hyperlink r:id="rId8" w:history="1">
        <w:r>
          <w:rPr>
            <w:rStyle w:val="Hyperlink"/>
            <w:sz w:val="32"/>
            <w:szCs w:val="32"/>
          </w:rPr>
          <w:t>www.qub.ac.uk</w:t>
        </w:r>
      </w:hyperlink>
      <w:r>
        <w:rPr>
          <w:sz w:val="32"/>
          <w:szCs w:val="32"/>
        </w:rPr>
        <w:t xml:space="preserve">, </w:t>
      </w:r>
      <w:hyperlink r:id="rId9" w:history="1">
        <w:r>
          <w:rPr>
            <w:rStyle w:val="Hyperlink"/>
            <w:sz w:val="32"/>
            <w:szCs w:val="32"/>
          </w:rPr>
          <w:t>www.ulster.ac.uk</w:t>
        </w:r>
      </w:hyperlink>
      <w:r>
        <w:rPr>
          <w:sz w:val="32"/>
          <w:szCs w:val="32"/>
        </w:rPr>
        <w:t xml:space="preserve">, </w:t>
      </w:r>
      <w:hyperlink r:id="rId10" w:history="1">
        <w:r>
          <w:rPr>
            <w:rStyle w:val="Hyperlink"/>
            <w:sz w:val="32"/>
            <w:szCs w:val="32"/>
          </w:rPr>
          <w:t>www.smucb.ac.uk</w:t>
        </w:r>
      </w:hyperlink>
      <w:r>
        <w:rPr>
          <w:sz w:val="32"/>
          <w:szCs w:val="32"/>
        </w:rPr>
        <w:t xml:space="preserve">, </w:t>
      </w:r>
      <w:hyperlink r:id="rId11" w:history="1">
        <w:r>
          <w:rPr>
            <w:rStyle w:val="Hyperlink"/>
            <w:sz w:val="32"/>
            <w:szCs w:val="32"/>
          </w:rPr>
          <w:t>www.cafre.ac.uk</w:t>
        </w:r>
      </w:hyperlink>
      <w:r>
        <w:rPr>
          <w:sz w:val="32"/>
          <w:szCs w:val="32"/>
        </w:rPr>
        <w:t xml:space="preserve">, </w:t>
      </w:r>
      <w:hyperlink r:id="rId12" w:history="1">
        <w:r>
          <w:rPr>
            <w:rStyle w:val="Hyperlink"/>
            <w:sz w:val="32"/>
            <w:szCs w:val="32"/>
          </w:rPr>
          <w:t>www.cafre.ac.uk</w:t>
        </w:r>
      </w:hyperlink>
      <w:r>
        <w:rPr>
          <w:sz w:val="32"/>
          <w:szCs w:val="32"/>
        </w:rPr>
        <w:t xml:space="preserve"> </w:t>
      </w:r>
    </w:p>
    <w:p>
      <w:pPr>
        <w:pStyle w:val="ListParagraph"/>
        <w:numPr>
          <w:ilvl w:val="0"/>
          <w:numId w:val="4"/>
        </w:num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Students considering other UK universities must contact admissions departments to confirm requirements. </w:t>
      </w:r>
    </w:p>
    <w:p>
      <w:pPr>
        <w:pStyle w:val="ListParagraph"/>
        <w:spacing w:before="240"/>
        <w:rPr>
          <w:sz w:val="32"/>
          <w:szCs w:val="32"/>
        </w:rPr>
      </w:pPr>
    </w:p>
    <w:p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Many university courses </w:t>
      </w:r>
      <w:r>
        <w:rPr>
          <w:b/>
          <w:bCs/>
          <w:sz w:val="28"/>
          <w:szCs w:val="28"/>
        </w:rPr>
        <w:t>DO NOT</w:t>
      </w:r>
      <w:r>
        <w:rPr>
          <w:sz w:val="28"/>
          <w:szCs w:val="28"/>
        </w:rPr>
        <w:t xml:space="preserve"> require you to study a specific subject at A level. Courses such as Law, Politics, Psychology, Business Studies, Accounts, Philosophy, Archaeology, Criminology, Drama, Social Work, film studies and broadcast production have only a GRADE requirement. </w:t>
      </w:r>
    </w:p>
    <w:p>
      <w:pPr>
        <w:pStyle w:val="ListParagraph"/>
        <w:spacing w:before="240"/>
        <w:rPr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="2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BTEC and AQA Applied courses equivalent to A level are NOT accepted by some highly academic UK universities. QUB, St Marys University College and Stranmillis University College </w:t>
      </w:r>
      <w:r>
        <w:rPr>
          <w:b/>
          <w:bCs/>
          <w:sz w:val="28"/>
          <w:szCs w:val="28"/>
        </w:rPr>
        <w:t>accept ONE BTEC/AQA applied course</w:t>
      </w:r>
      <w:r>
        <w:rPr>
          <w:sz w:val="28"/>
          <w:szCs w:val="28"/>
        </w:rPr>
        <w:t xml:space="preserve"> in an applicants’ academic portfolio. </w:t>
      </w:r>
      <w:r>
        <w:rPr>
          <w:b/>
          <w:bCs/>
          <w:sz w:val="28"/>
          <w:szCs w:val="28"/>
        </w:rPr>
        <w:t>Ulster will accept 2 or more BTEC Applied courses.</w:t>
      </w:r>
    </w:p>
    <w:p>
      <w:pPr>
        <w:pStyle w:val="ListParagraph"/>
        <w:rPr>
          <w:b/>
          <w:bCs/>
          <w:sz w:val="28"/>
          <w:szCs w:val="28"/>
        </w:rPr>
      </w:pPr>
    </w:p>
    <w:p>
      <w:pPr>
        <w:pStyle w:val="ListParagraph"/>
        <w:spacing w:before="240"/>
        <w:rPr>
          <w:b/>
          <w:bCs/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Engineering Degree Courses</w:t>
      </w:r>
      <w:r>
        <w:rPr>
          <w:sz w:val="28"/>
          <w:szCs w:val="28"/>
        </w:rPr>
        <w:t xml:space="preserve"> at NI and other UK universities require A level Maths. The one exception is a BEng Mechanical Engineering degree at Ulster University which will accept BTEC Engineering/BTEC Construction/A level Technology and Design PROVIDED that the applicant has an A in GCSE Maths. </w:t>
      </w:r>
    </w:p>
    <w:p>
      <w:pPr>
        <w:pStyle w:val="ListParagraph"/>
        <w:spacing w:before="240"/>
        <w:rPr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Allied Health Degrees</w:t>
      </w:r>
      <w:r>
        <w:rPr>
          <w:sz w:val="28"/>
          <w:szCs w:val="28"/>
        </w:rPr>
        <w:t xml:space="preserve"> (Physiotherapy, *Dietetics, Podiatry, *Optometry and Radiography) require A level Science subjects. Dietetics will accept an A level Science (chemistry preferred) </w:t>
      </w:r>
      <w:r>
        <w:rPr>
          <w:sz w:val="28"/>
          <w:szCs w:val="28"/>
          <w:u w:val="single"/>
        </w:rPr>
        <w:t>with</w:t>
      </w:r>
      <w:r>
        <w:rPr>
          <w:sz w:val="28"/>
          <w:szCs w:val="28"/>
        </w:rPr>
        <w:t xml:space="preserve"> A level Food and Nutrition. Optometry requires 2 A level science subjects or science and maths. Occupational Therapy has no specific subject requirement. </w:t>
      </w:r>
    </w:p>
    <w:p>
      <w:pPr>
        <w:pStyle w:val="ListParagraph"/>
        <w:rPr>
          <w:sz w:val="28"/>
          <w:szCs w:val="28"/>
        </w:rPr>
      </w:pPr>
    </w:p>
    <w:p>
      <w:pPr>
        <w:pStyle w:val="ListParagraph"/>
        <w:spacing w:before="240"/>
        <w:rPr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Nursing</w:t>
      </w:r>
      <w:r>
        <w:rPr>
          <w:sz w:val="28"/>
          <w:szCs w:val="28"/>
        </w:rPr>
        <w:t xml:space="preserve"> does not require ANY specific A level subjects and asks for BCC grades at A level. (If you choose to study A level Biology, the offer will be CCC). </w:t>
      </w:r>
    </w:p>
    <w:p>
      <w:pPr>
        <w:pStyle w:val="ListParagraph"/>
        <w:spacing w:before="240"/>
        <w:rPr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Midwifery</w:t>
      </w:r>
      <w:r>
        <w:rPr>
          <w:sz w:val="28"/>
          <w:szCs w:val="28"/>
        </w:rPr>
        <w:t xml:space="preserve"> at QUB requires applicants to firstly achieve BB in Double Award Science and a further B grade in GCSE Mathematics. The A level requirement is BCC. </w:t>
      </w:r>
    </w:p>
    <w:p>
      <w:pPr>
        <w:pStyle w:val="ListParagraph"/>
        <w:rPr>
          <w:sz w:val="28"/>
          <w:szCs w:val="28"/>
        </w:rPr>
      </w:pPr>
    </w:p>
    <w:p>
      <w:pPr>
        <w:pStyle w:val="ListParagraph"/>
        <w:spacing w:before="240"/>
        <w:rPr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Construction</w:t>
      </w:r>
      <w:r>
        <w:rPr>
          <w:sz w:val="28"/>
          <w:szCs w:val="28"/>
        </w:rPr>
        <w:t xml:space="preserve"> linked courses such as Quantity Surveying, Building Surveying and Construction Engineering and Management will require at least ONE A level subject from the following list achieved at a minimum B grade </w:t>
      </w:r>
      <w:r>
        <w:rPr>
          <w:rFonts w:cs="Helvetica"/>
          <w:color w:val="000000"/>
          <w:sz w:val="28"/>
          <w:szCs w:val="28"/>
          <w:shd w:val="clear" w:color="auto" w:fill="FFFFFF"/>
        </w:rPr>
        <w:t>Mathematics, Physics, Chemistry, Biology, Engineering or Construction and Technology &amp; Design.</w:t>
      </w:r>
    </w:p>
    <w:p>
      <w:pPr>
        <w:pStyle w:val="ListParagraph"/>
        <w:spacing w:before="240"/>
        <w:rPr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b/>
          <w:bCs/>
          <w:sz w:val="28"/>
          <w:szCs w:val="28"/>
        </w:rPr>
        <w:t>Architecture</w:t>
      </w:r>
      <w:r>
        <w:rPr>
          <w:sz w:val="28"/>
          <w:szCs w:val="28"/>
        </w:rPr>
        <w:t xml:space="preserve"> does NOT HAVE a specific A level subject requirement at QUB/Ulster but will require a portfolio of evidence of creativity unless an applicant offers an A grade in GCSE Art. </w:t>
      </w:r>
    </w:p>
    <w:p>
      <w:pPr>
        <w:pStyle w:val="ListParagraph"/>
        <w:rPr>
          <w:sz w:val="28"/>
          <w:szCs w:val="28"/>
        </w:rPr>
      </w:pPr>
    </w:p>
    <w:p>
      <w:pPr>
        <w:pStyle w:val="ListParagraph"/>
        <w:spacing w:before="240"/>
        <w:rPr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rFonts w:cs="Helvetica"/>
          <w:b/>
          <w:bCs/>
          <w:color w:val="000000"/>
          <w:sz w:val="28"/>
          <w:szCs w:val="28"/>
          <w:shd w:val="clear" w:color="auto" w:fill="FFFFFF"/>
        </w:rPr>
        <w:t xml:space="preserve">Teaching </w:t>
      </w:r>
      <w:r>
        <w:rPr>
          <w:rFonts w:cs="Helvetica"/>
          <w:color w:val="000000"/>
          <w:sz w:val="28"/>
          <w:szCs w:val="28"/>
          <w:shd w:val="clear" w:color="auto" w:fill="FFFFFF"/>
        </w:rPr>
        <w:t xml:space="preserve">– BEd (Primary) degree courses at </w:t>
      </w:r>
      <w:r>
        <w:rPr>
          <w:rFonts w:cs="Helvetica"/>
          <w:b/>
          <w:bCs/>
          <w:color w:val="000000"/>
          <w:sz w:val="28"/>
          <w:szCs w:val="28"/>
          <w:shd w:val="clear" w:color="auto" w:fill="FFFFFF"/>
        </w:rPr>
        <w:t>Stranmillis</w:t>
      </w:r>
      <w:r>
        <w:rPr>
          <w:rFonts w:cs="Helvetica"/>
          <w:color w:val="000000"/>
          <w:sz w:val="28"/>
          <w:szCs w:val="28"/>
          <w:shd w:val="clear" w:color="auto" w:fill="FFFFFF"/>
        </w:rPr>
        <w:t xml:space="preserve"> require AAB grades with no specific subjects required. </w:t>
      </w:r>
    </w:p>
    <w:p>
      <w:pPr>
        <w:pStyle w:val="ListParagraph"/>
        <w:rPr>
          <w:sz w:val="28"/>
          <w:szCs w:val="28"/>
        </w:rPr>
      </w:pPr>
    </w:p>
    <w:p>
      <w:pPr>
        <w:pStyle w:val="ListParagraph"/>
        <w:spacing w:before="240"/>
        <w:rPr>
          <w:sz w:val="28"/>
          <w:szCs w:val="28"/>
        </w:rPr>
      </w:pPr>
    </w:p>
    <w:p>
      <w:pPr>
        <w:pStyle w:val="ListParagraph"/>
        <w:numPr>
          <w:ilvl w:val="0"/>
          <w:numId w:val="1"/>
        </w:numPr>
        <w:spacing w:before="240"/>
        <w:rPr>
          <w:sz w:val="28"/>
          <w:szCs w:val="28"/>
        </w:rPr>
      </w:pPr>
      <w:r>
        <w:rPr>
          <w:rFonts w:cs="Helvetica"/>
          <w:b/>
          <w:bCs/>
          <w:color w:val="000000"/>
          <w:sz w:val="28"/>
          <w:szCs w:val="28"/>
          <w:shd w:val="clear" w:color="auto" w:fill="FFFFFF"/>
        </w:rPr>
        <w:t xml:space="preserve">Teaching </w:t>
      </w:r>
      <w:r>
        <w:rPr>
          <w:rFonts w:cs="Helvetica"/>
          <w:color w:val="000000"/>
          <w:sz w:val="28"/>
          <w:szCs w:val="28"/>
          <w:shd w:val="clear" w:color="auto" w:fill="FFFFFF"/>
        </w:rPr>
        <w:t xml:space="preserve"> - BEd (Primary) and BEd (Post primary) at </w:t>
      </w:r>
      <w:r>
        <w:rPr>
          <w:rFonts w:cs="Helvetica"/>
          <w:b/>
          <w:bCs/>
          <w:color w:val="000000"/>
          <w:sz w:val="28"/>
          <w:szCs w:val="28"/>
          <w:shd w:val="clear" w:color="auto" w:fill="FFFFFF"/>
        </w:rPr>
        <w:t>St Mary’s University College</w:t>
      </w:r>
      <w:r>
        <w:rPr>
          <w:rFonts w:cs="Helvetica"/>
          <w:color w:val="000000"/>
          <w:sz w:val="28"/>
          <w:szCs w:val="28"/>
          <w:shd w:val="clear" w:color="auto" w:fill="FFFFFF"/>
        </w:rPr>
        <w:t xml:space="preserve"> have requirements as below</w:t>
      </w:r>
      <w:r>
        <w:rPr>
          <w:sz w:val="28"/>
          <w:szCs w:val="28"/>
        </w:rPr>
        <w:t>:</w:t>
      </w:r>
    </w:p>
    <w:p>
      <w:pPr>
        <w:spacing w:befor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Grade requirement 2021 for entry to Teaching at St Mary’s University College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Primary with English Literature AAA with A in English Literature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Primary with History AAA with A in History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Primary with Irish AAA with A in Irish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Primary with Mathematics AAA with A in Mathematics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Primary with Music AAA with A in Music 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Primary with PE AAA  plus </w:t>
      </w:r>
      <w:r>
        <w:rPr>
          <w:b/>
          <w:bCs/>
          <w:sz w:val="28"/>
          <w:szCs w:val="28"/>
        </w:rPr>
        <w:t>high interview score </w:t>
      </w:r>
      <w:r>
        <w:rPr>
          <w:sz w:val="28"/>
          <w:szCs w:val="28"/>
        </w:rPr>
        <w:t>will also be required.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Primary with RS A*AA with A in Religious Studies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Primary with Science AAB with A in Biology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Secondary with Business Studies AAA with A in Business Studies/Economics/Accounting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Secondary with Mathematics and Science AAB with A in Mathematics and C in AS Science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Secondary with Religious Studies AAA with A in Religious Studies</w:t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  <w:t>BEd Secondary with Technology &amp; Design BCC with C in Technology &amp; Design</w:t>
      </w:r>
    </w:p>
    <w:p>
      <w:pPr>
        <w:spacing w:before="240" w:after="0"/>
        <w:rPr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18E4"/>
    <w:multiLevelType w:val="hybridMultilevel"/>
    <w:tmpl w:val="50D2DA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36540"/>
    <w:multiLevelType w:val="hybridMultilevel"/>
    <w:tmpl w:val="3F86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E6D33"/>
    <w:multiLevelType w:val="hybridMultilevel"/>
    <w:tmpl w:val="14C8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34F3E"/>
    <w:multiLevelType w:val="hybridMultilevel"/>
    <w:tmpl w:val="CCE4D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92D6E-CA78-45A8-AE0F-3DBF1AC8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0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afr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fre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mucb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lster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DEVLIN</dc:creator>
  <cp:keywords/>
  <dc:description/>
  <cp:lastModifiedBy>Eamon McGlue</cp:lastModifiedBy>
  <cp:revision>2</cp:revision>
  <dcterms:created xsi:type="dcterms:W3CDTF">2021-08-20T07:37:00Z</dcterms:created>
  <dcterms:modified xsi:type="dcterms:W3CDTF">2021-08-20T07:37:00Z</dcterms:modified>
</cp:coreProperties>
</file>